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D0" w:rsidRPr="009B3730" w:rsidRDefault="009B3730">
      <w:pPr>
        <w:rPr>
          <w:b/>
          <w:sz w:val="36"/>
          <w:szCs w:val="36"/>
        </w:rPr>
      </w:pPr>
      <w:r w:rsidRPr="009B3730">
        <w:rPr>
          <w:b/>
          <w:sz w:val="36"/>
          <w:szCs w:val="36"/>
        </w:rPr>
        <w:t>CROSS CUTTING</w:t>
      </w:r>
    </w:p>
    <w:p w:rsidR="009B3730" w:rsidRDefault="009B3730">
      <w:pPr>
        <w:rPr>
          <w:b/>
          <w:sz w:val="26"/>
          <w:szCs w:val="26"/>
        </w:rPr>
      </w:pPr>
      <w:r w:rsidRPr="009B3730">
        <w:rPr>
          <w:b/>
          <w:sz w:val="26"/>
          <w:szCs w:val="26"/>
        </w:rPr>
        <w:t>BIRO KESEJAHTERAAN RAKYAT SETDA PROVINSI JAMBI</w:t>
      </w:r>
    </w:p>
    <w:p w:rsidR="009B3730" w:rsidRPr="009B3730" w:rsidRDefault="009B3730" w:rsidP="009B3730">
      <w:pPr>
        <w:spacing w:after="0"/>
        <w:rPr>
          <w:b/>
          <w:sz w:val="26"/>
          <w:szCs w:val="26"/>
        </w:rPr>
      </w:pPr>
    </w:p>
    <w:p w:rsidR="009B3730" w:rsidRPr="009B3730" w:rsidRDefault="009B3730">
      <w:pPr>
        <w:rPr>
          <w:rFonts w:eastAsia="Times New Roman" w:cstheme="minorHAnsi"/>
          <w:b/>
          <w:bCs/>
          <w:sz w:val="26"/>
          <w:szCs w:val="26"/>
          <w:lang w:eastAsia="id-ID"/>
        </w:rPr>
      </w:pPr>
      <w:r w:rsidRPr="009B3730">
        <w:rPr>
          <w:rFonts w:eastAsia="Times New Roman" w:cstheme="minorHAnsi"/>
          <w:b/>
          <w:bCs/>
          <w:sz w:val="26"/>
          <w:szCs w:val="26"/>
          <w:lang w:eastAsia="id-ID"/>
        </w:rPr>
        <w:t>VISI</w:t>
      </w:r>
      <w:r w:rsidRPr="009B3730">
        <w:rPr>
          <w:rFonts w:eastAsia="Times New Roman" w:cstheme="minorHAnsi"/>
          <w:b/>
          <w:bCs/>
          <w:sz w:val="26"/>
          <w:szCs w:val="26"/>
          <w:lang w:eastAsia="id-ID"/>
        </w:rPr>
        <w:br/>
        <w:t>Terwujudnya Provinsi Jambi Lebih Maju, Aman, Nyaman, Tertib, Amanah</w:t>
      </w:r>
      <w:r w:rsidRPr="009B3730">
        <w:rPr>
          <w:rFonts w:eastAsia="Times New Roman" w:cstheme="minorHAnsi"/>
          <w:b/>
          <w:bCs/>
          <w:sz w:val="26"/>
          <w:szCs w:val="26"/>
          <w:lang w:eastAsia="id-ID"/>
        </w:rPr>
        <w:br/>
        <w:t>dan Profesional di bawah Ridho ALLAH SWT</w:t>
      </w:r>
    </w:p>
    <w:p w:rsidR="001422F1" w:rsidRDefault="003346FA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5.75pt;margin-top:185.95pt;width:52.5pt;height:0;z-index:251661312" o:connectortype="straight" strokeweight="1.5pt">
            <v:stroke endarrow="block"/>
          </v:shape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roundrect id="_x0000_s1026" style="position:absolute;left:0;text-align:left;margin-left:29.25pt;margin-top:146.95pt;width:167.25pt;height:84.75pt;z-index:251658240" arcsize="10923f" strokeweight="2.25pt">
            <v:textbox>
              <w:txbxContent>
                <w:p w:rsidR="00E3031E" w:rsidRPr="00B40395" w:rsidRDefault="0044272D" w:rsidP="00B4039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B40395">
                    <w:rPr>
                      <w:sz w:val="24"/>
                      <w:szCs w:val="24"/>
                    </w:rPr>
                    <w:t>TERWUJUDNYA PELAYANAN ADMINISTRASI PIMPINAN YANG BAIK</w:t>
                  </w:r>
                </w:p>
                <w:p w:rsidR="009B3730" w:rsidRPr="00E3031E" w:rsidRDefault="009B3730" w:rsidP="00E3031E"/>
              </w:txbxContent>
            </v:textbox>
          </v:roundrect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roundrect id="_x0000_s1027" style="position:absolute;left:0;text-align:left;margin-left:246.75pt;margin-top:149.2pt;width:148.5pt;height:76.5pt;z-index:251659264" arcsize="10923f" strokeweight="2.25pt">
            <v:textbox>
              <w:txbxContent>
                <w:p w:rsidR="00E3031E" w:rsidRPr="00B40395" w:rsidRDefault="0044272D" w:rsidP="00B4039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B40395">
                    <w:rPr>
                      <w:sz w:val="24"/>
                      <w:szCs w:val="24"/>
                    </w:rPr>
                    <w:t>UNSUR PENDUKUNG URUSAN PEMERINTAHAN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96pt;margin-top:188.2pt;width:52.5pt;height:44.25pt;z-index:251662336" o:connectortype="elbow" adj=",-190373,-159531" strokeweight="1.5pt">
            <v:stroke endarrow="block"/>
          </v:shape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shape id="_x0000_s1031" type="#_x0000_t34" style="position:absolute;left:0;text-align:left;margin-left:395.25pt;margin-top:137.2pt;width:52.5pt;height:44.25pt;flip:y;z-index:251663360" o:connectortype="elbow" adj=",-190373,-159531" strokeweight="1.5pt">
            <v:stroke endarrow="block"/>
          </v:shape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roundrect id="_x0000_s1028" style="position:absolute;left:0;text-align:left;margin-left:449.25pt;margin-top:200.2pt;width:184.5pt;height:87.75pt;z-index:251660288" arcsize="10923f" strokeweight="2.25pt">
            <v:textbox>
              <w:txbxContent>
                <w:p w:rsidR="00E3031E" w:rsidRPr="00E3031E" w:rsidRDefault="0044272D" w:rsidP="00B40395">
                  <w:pPr>
                    <w:spacing w:before="240"/>
                  </w:pPr>
                  <w:r w:rsidRPr="00B40395">
                    <w:rPr>
                      <w:sz w:val="24"/>
                      <w:szCs w:val="24"/>
                    </w:rPr>
                    <w:t>PENYEDIA JASA PENUNJANG URUSAN PEMERINTAHAN</w:t>
                  </w:r>
                  <w:r w:rsidRPr="00E3031E">
                    <w:t xml:space="preserve"> DAERAH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6"/>
          <w:szCs w:val="26"/>
          <w:lang w:eastAsia="id-ID"/>
        </w:rPr>
        <w:pict>
          <v:roundrect id="_x0000_s1032" style="position:absolute;left:0;text-align:left;margin-left:448.5pt;margin-top:101.2pt;width:185.25pt;height:71.25pt;z-index:251664384" arcsize="10923f" strokeweight="2.25pt">
            <v:textbox>
              <w:txbxContent>
                <w:p w:rsidR="00E3031E" w:rsidRPr="00B40395" w:rsidRDefault="0044272D" w:rsidP="00B40395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B40395">
                    <w:rPr>
                      <w:sz w:val="24"/>
                      <w:szCs w:val="24"/>
                    </w:rPr>
                    <w:t>ADMINISTRASI UMUM PERANGKAT DAERAH</w:t>
                  </w:r>
                </w:p>
              </w:txbxContent>
            </v:textbox>
          </v:roundrect>
        </w:pict>
      </w:r>
      <w:r w:rsidR="009B3730" w:rsidRPr="009B3730">
        <w:rPr>
          <w:rFonts w:cstheme="minorHAnsi"/>
          <w:b/>
          <w:sz w:val="26"/>
          <w:szCs w:val="26"/>
        </w:rPr>
        <w:t>MISI</w:t>
      </w:r>
      <w:r w:rsidR="009B3730" w:rsidRPr="009B3730">
        <w:rPr>
          <w:rFonts w:cstheme="minorHAnsi"/>
          <w:b/>
          <w:sz w:val="26"/>
          <w:szCs w:val="26"/>
        </w:rPr>
        <w:br/>
        <w:t>1. Memantapkan Tata Kelola Pemerintah</w:t>
      </w:r>
      <w:r w:rsidR="009B3730" w:rsidRPr="009B3730">
        <w:rPr>
          <w:rFonts w:cstheme="minorHAnsi"/>
          <w:b/>
          <w:sz w:val="26"/>
          <w:szCs w:val="26"/>
        </w:rPr>
        <w:br/>
        <w:t>2. Memantapkan Perekonomian Masyarakat Daerah</w:t>
      </w:r>
      <w:r w:rsidR="009B3730" w:rsidRPr="009B3730">
        <w:rPr>
          <w:rFonts w:cstheme="minorHAnsi"/>
          <w:b/>
          <w:sz w:val="26"/>
          <w:szCs w:val="26"/>
        </w:rPr>
        <w:br/>
        <w:t>3. Memantapkan Kualitas Sumber Daya Manusia</w:t>
      </w: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Pr="001422F1" w:rsidRDefault="001422F1" w:rsidP="001422F1">
      <w:pPr>
        <w:rPr>
          <w:rFonts w:cstheme="minorHAnsi"/>
          <w:sz w:val="26"/>
          <w:szCs w:val="26"/>
        </w:rPr>
      </w:pPr>
    </w:p>
    <w:p w:rsidR="001422F1" w:rsidRDefault="001422F1" w:rsidP="001422F1">
      <w:pPr>
        <w:rPr>
          <w:rFonts w:cstheme="minorHAnsi"/>
          <w:sz w:val="26"/>
          <w:szCs w:val="26"/>
        </w:rPr>
      </w:pPr>
    </w:p>
    <w:p w:rsidR="009B3730" w:rsidRDefault="009B3730" w:rsidP="001422F1">
      <w:pPr>
        <w:jc w:val="right"/>
        <w:rPr>
          <w:rFonts w:cstheme="minorHAnsi"/>
          <w:sz w:val="26"/>
          <w:szCs w:val="26"/>
        </w:rPr>
      </w:pPr>
    </w:p>
    <w:p w:rsidR="00B24B34" w:rsidRDefault="00B24B34" w:rsidP="001422F1">
      <w:pPr>
        <w:jc w:val="both"/>
        <w:rPr>
          <w:rFonts w:cstheme="minorHAnsi"/>
          <w:sz w:val="26"/>
          <w:szCs w:val="26"/>
        </w:rPr>
      </w:pPr>
    </w:p>
    <w:p w:rsidR="00B24B34" w:rsidRDefault="003346FA" w:rsidP="001422F1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id-ID"/>
        </w:rPr>
        <w:pict>
          <v:roundrect id="_x0000_s1042" style="position:absolute;left:0;text-align:left;margin-left:456.75pt;margin-top:184.5pt;width:185.25pt;height:71.25pt;z-index:251673600" arcsize="10923f" strokeweight="2.25pt">
            <v:textbox>
              <w:txbxContent>
                <w:p w:rsidR="00724DAE" w:rsidRPr="00724DAE" w:rsidRDefault="00724DAE" w:rsidP="00724DAE">
                  <w:r w:rsidRPr="00724DAE">
                    <w:rPr>
                      <w:sz w:val="24"/>
                      <w:szCs w:val="24"/>
                    </w:rPr>
                    <w:t>FASILITASI PENGEMBANGAN KESEJAHTERAAN RAKYAT NON PELAYANAN DASAR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6"/>
          <w:szCs w:val="26"/>
          <w:lang w:eastAsia="id-ID"/>
        </w:rPr>
        <w:pict>
          <v:roundrect id="_x0000_s1041" style="position:absolute;left:0;text-align:left;margin-left:457.5pt;margin-top:101.25pt;width:185.25pt;height:71.25pt;z-index:251672576" arcsize="10923f" strokeweight="2.25pt">
            <v:textbox>
              <w:txbxContent>
                <w:p w:rsidR="00724DAE" w:rsidRPr="00724DAE" w:rsidRDefault="00724DAE" w:rsidP="00724DAE">
                  <w:r w:rsidRPr="00724DAE">
                    <w:rPr>
                      <w:sz w:val="24"/>
                      <w:szCs w:val="24"/>
                    </w:rPr>
                    <w:t>FASILITASI PENGEMBANGAN KESEJAHTERAAN RAKYAT PELAYANAN DASAR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6"/>
          <w:szCs w:val="26"/>
          <w:lang w:eastAsia="id-ID"/>
        </w:rPr>
        <w:pict>
          <v:roundrect id="_x0000_s1040" style="position:absolute;left:0;text-align:left;margin-left:457.5pt;margin-top:17.25pt;width:185.25pt;height:71.25pt;z-index:251671552" arcsize="10923f" strokeweight="2.25pt">
            <v:textbox>
              <w:txbxContent>
                <w:p w:rsidR="001422F1" w:rsidRPr="00724DAE" w:rsidRDefault="00724DAE" w:rsidP="00724DAE">
                  <w:pPr>
                    <w:spacing w:before="240"/>
                  </w:pPr>
                  <w:r w:rsidRPr="00724DAE">
                    <w:rPr>
                      <w:sz w:val="24"/>
                      <w:szCs w:val="24"/>
                    </w:rPr>
                    <w:t>FASILITASI PEMBINAAN MENTAL SPIRITUAL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6"/>
          <w:szCs w:val="26"/>
          <w:lang w:eastAsia="id-ID"/>
        </w:rPr>
        <w:pict>
          <v:shape id="_x0000_s1037" type="#_x0000_t34" style="position:absolute;left:0;text-align:left;margin-left:405pt;margin-top:70.5pt;width:52.5pt;height:44.25pt;flip:y;z-index:251668480" o:connectortype="elbow" adj=",-190373,-159531" strokeweight="1.5pt">
            <v:stroke endarrow="block"/>
          </v:shape>
        </w:pict>
      </w:r>
      <w:r>
        <w:rPr>
          <w:rFonts w:cstheme="minorHAnsi"/>
          <w:noProof/>
          <w:sz w:val="26"/>
          <w:szCs w:val="26"/>
          <w:lang w:eastAsia="id-ID"/>
        </w:rPr>
        <w:pict>
          <v:shape id="_x0000_s1039" type="#_x0000_t32" style="position:absolute;left:0;text-align:left;margin-left:405pt;margin-top:138pt;width:52.5pt;height:0;z-index:251670528" o:connectortype="straight" strokeweight="1.5pt">
            <v:stroke endarrow="block"/>
          </v:shape>
        </w:pict>
      </w:r>
      <w:r>
        <w:rPr>
          <w:rFonts w:cstheme="minorHAnsi"/>
          <w:noProof/>
          <w:sz w:val="26"/>
          <w:szCs w:val="26"/>
          <w:lang w:eastAsia="id-ID"/>
        </w:rPr>
        <w:pict>
          <v:shape id="_x0000_s1038" type="#_x0000_t34" style="position:absolute;left:0;text-align:left;margin-left:405pt;margin-top:162pt;width:52.5pt;height:44.25pt;z-index:251669504" o:connectortype="elbow" adj=",-190373,-159531" strokeweight="1.5pt">
            <v:stroke endarrow="block"/>
          </v:shape>
        </w:pict>
      </w:r>
      <w:r>
        <w:rPr>
          <w:rFonts w:cstheme="minorHAnsi"/>
          <w:noProof/>
          <w:sz w:val="26"/>
          <w:szCs w:val="26"/>
          <w:lang w:eastAsia="id-ID"/>
        </w:rPr>
        <w:pict>
          <v:roundrect id="_x0000_s1035" style="position:absolute;left:0;text-align:left;margin-left:255pt;margin-top:99pt;width:148.5pt;height:76.5pt;z-index:251666432" arcsize="10923f" strokeweight="2.25pt">
            <v:textbox>
              <w:txbxContent>
                <w:p w:rsidR="001422F1" w:rsidRPr="001422F1" w:rsidRDefault="001422F1" w:rsidP="001422F1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1422F1">
                    <w:rPr>
                      <w:sz w:val="24"/>
                      <w:szCs w:val="24"/>
                    </w:rPr>
                    <w:t>PROGRAM KESEJAHTERAAN RAKYAT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6"/>
          <w:szCs w:val="26"/>
          <w:lang w:eastAsia="id-ID"/>
        </w:rPr>
        <w:pict>
          <v:shape id="_x0000_s1036" type="#_x0000_t32" style="position:absolute;left:0;text-align:left;margin-left:202.5pt;margin-top:135pt;width:52.5pt;height:0;z-index:251667456" o:connectortype="straight" strokeweight="1.5pt">
            <v:stroke endarrow="block"/>
          </v:shape>
        </w:pict>
      </w:r>
      <w:r>
        <w:rPr>
          <w:rFonts w:cstheme="minorHAnsi"/>
          <w:noProof/>
          <w:sz w:val="26"/>
          <w:szCs w:val="26"/>
          <w:lang w:eastAsia="id-ID"/>
        </w:rPr>
        <w:pict>
          <v:roundrect id="_x0000_s1034" style="position:absolute;left:0;text-align:left;margin-left:35.25pt;margin-top:88.5pt;width:167.25pt;height:84.75pt;z-index:251665408" arcsize="10923f" strokeweight="2.25pt">
            <v:textbox>
              <w:txbxContent>
                <w:p w:rsidR="001422F1" w:rsidRPr="00B40395" w:rsidRDefault="001422F1" w:rsidP="001422F1">
                  <w:pPr>
                    <w:spacing w:before="240"/>
                    <w:rPr>
                      <w:sz w:val="24"/>
                      <w:szCs w:val="24"/>
                    </w:rPr>
                  </w:pPr>
                  <w:r w:rsidRPr="00B40395">
                    <w:rPr>
                      <w:sz w:val="24"/>
                      <w:szCs w:val="24"/>
                    </w:rPr>
                    <w:t>TERWUJUDNYA PELAYANAN ADMINISTRASI PIMPINAN YANG BAIK</w:t>
                  </w:r>
                </w:p>
                <w:p w:rsidR="001422F1" w:rsidRPr="00E3031E" w:rsidRDefault="001422F1" w:rsidP="001422F1"/>
              </w:txbxContent>
            </v:textbox>
          </v:roundrect>
        </w:pict>
      </w: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Pr="00B24B34" w:rsidRDefault="00B24B34" w:rsidP="00B24B34">
      <w:pPr>
        <w:rPr>
          <w:rFonts w:cstheme="minorHAnsi"/>
          <w:sz w:val="26"/>
          <w:szCs w:val="26"/>
        </w:rPr>
      </w:pPr>
    </w:p>
    <w:p w:rsidR="00B24B34" w:rsidRDefault="00B24B34" w:rsidP="00B24B34">
      <w:pPr>
        <w:rPr>
          <w:rFonts w:cstheme="minorHAnsi"/>
          <w:sz w:val="26"/>
          <w:szCs w:val="26"/>
        </w:rPr>
      </w:pPr>
    </w:p>
    <w:p w:rsidR="001422F1" w:rsidRDefault="00B24B34" w:rsidP="00B24B34">
      <w:pPr>
        <w:tabs>
          <w:tab w:val="left" w:pos="11700"/>
        </w:tabs>
        <w:jc w:val="lef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:rsidR="00B24B34" w:rsidRDefault="00B24B34" w:rsidP="00B24B34">
      <w:pPr>
        <w:tabs>
          <w:tab w:val="left" w:pos="11700"/>
        </w:tabs>
        <w:jc w:val="left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Ind w:w="1339" w:type="dxa"/>
        <w:tblLook w:val="04A0"/>
      </w:tblPr>
      <w:tblGrid>
        <w:gridCol w:w="675"/>
        <w:gridCol w:w="3543"/>
        <w:gridCol w:w="3544"/>
        <w:gridCol w:w="3544"/>
      </w:tblGrid>
      <w:tr w:rsidR="00B24B34" w:rsidTr="00B24B34">
        <w:tc>
          <w:tcPr>
            <w:tcW w:w="675" w:type="dxa"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  <w:tc>
          <w:tcPr>
            <w:tcW w:w="3543" w:type="dxa"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SASARAN</w:t>
            </w:r>
          </w:p>
        </w:tc>
        <w:tc>
          <w:tcPr>
            <w:tcW w:w="3544" w:type="dxa"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PROGRAM</w:t>
            </w:r>
          </w:p>
        </w:tc>
        <w:tc>
          <w:tcPr>
            <w:tcW w:w="3544" w:type="dxa"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KEGIATAN</w:t>
            </w:r>
          </w:p>
        </w:tc>
      </w:tr>
      <w:tr w:rsidR="00B24B34" w:rsidTr="00B24B34">
        <w:trPr>
          <w:trHeight w:val="648"/>
        </w:trPr>
        <w:tc>
          <w:tcPr>
            <w:tcW w:w="675" w:type="dxa"/>
            <w:vMerge w:val="restart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3543" w:type="dxa"/>
            <w:vMerge w:val="restart"/>
          </w:tcPr>
          <w:p w:rsidR="00B24B34" w:rsidRPr="00B24B34" w:rsidRDefault="00B24B34" w:rsidP="00B24B34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Meningkatnya Program Penunjang Urusan Pemerintahan Daerah Provinsi</w:t>
            </w:r>
          </w:p>
        </w:tc>
        <w:tc>
          <w:tcPr>
            <w:tcW w:w="3544" w:type="dxa"/>
            <w:vMerge w:val="restart"/>
          </w:tcPr>
          <w:p w:rsidR="00B24B34" w:rsidRPr="00B24B34" w:rsidRDefault="00B24B34" w:rsidP="00B24B34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Unsur Pendukung Urusan Pemerintahan</w:t>
            </w:r>
          </w:p>
        </w:tc>
        <w:tc>
          <w:tcPr>
            <w:tcW w:w="3544" w:type="dxa"/>
          </w:tcPr>
          <w:p w:rsidR="00B24B34" w:rsidRPr="00B24B34" w:rsidRDefault="00B24B34" w:rsidP="00B24B34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Administrasi Umum Perangkat Daerah</w:t>
            </w:r>
          </w:p>
        </w:tc>
      </w:tr>
      <w:tr w:rsidR="00B24B34" w:rsidTr="00B24B34">
        <w:tc>
          <w:tcPr>
            <w:tcW w:w="675" w:type="dxa"/>
            <w:vMerge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B24B34" w:rsidRPr="00B24B34" w:rsidRDefault="00B24B34" w:rsidP="00B24B34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:rsidR="00B24B34" w:rsidRPr="00B24B34" w:rsidRDefault="00B24B34" w:rsidP="00B24B34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Penyedia Jasa Penunjang Urusan Pemerintahan Daerah</w:t>
            </w:r>
          </w:p>
        </w:tc>
      </w:tr>
    </w:tbl>
    <w:p w:rsidR="00B24B34" w:rsidRDefault="00B24B34" w:rsidP="00B24B34">
      <w:pPr>
        <w:tabs>
          <w:tab w:val="left" w:pos="11700"/>
        </w:tabs>
        <w:jc w:val="left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Ind w:w="1339" w:type="dxa"/>
        <w:tblLook w:val="04A0"/>
      </w:tblPr>
      <w:tblGrid>
        <w:gridCol w:w="675"/>
        <w:gridCol w:w="3543"/>
        <w:gridCol w:w="3544"/>
        <w:gridCol w:w="3544"/>
      </w:tblGrid>
      <w:tr w:rsidR="00B24B34" w:rsidTr="00E81F1A">
        <w:tc>
          <w:tcPr>
            <w:tcW w:w="675" w:type="dxa"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NO</w:t>
            </w:r>
          </w:p>
        </w:tc>
        <w:tc>
          <w:tcPr>
            <w:tcW w:w="3543" w:type="dxa"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SASARAN</w:t>
            </w:r>
          </w:p>
        </w:tc>
        <w:tc>
          <w:tcPr>
            <w:tcW w:w="3544" w:type="dxa"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PROGRAM</w:t>
            </w:r>
          </w:p>
        </w:tc>
        <w:tc>
          <w:tcPr>
            <w:tcW w:w="3544" w:type="dxa"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b/>
                <w:sz w:val="26"/>
                <w:szCs w:val="26"/>
              </w:rPr>
            </w:pPr>
            <w:r w:rsidRPr="00B24B34">
              <w:rPr>
                <w:rFonts w:cstheme="minorHAnsi"/>
                <w:b/>
                <w:sz w:val="26"/>
                <w:szCs w:val="26"/>
              </w:rPr>
              <w:t>KEGIATAN</w:t>
            </w:r>
          </w:p>
        </w:tc>
      </w:tr>
      <w:tr w:rsidR="00B24B34" w:rsidTr="00B24B34">
        <w:trPr>
          <w:trHeight w:val="734"/>
        </w:trPr>
        <w:tc>
          <w:tcPr>
            <w:tcW w:w="675" w:type="dxa"/>
            <w:vMerge w:val="restart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3543" w:type="dxa"/>
            <w:vMerge w:val="restart"/>
          </w:tcPr>
          <w:p w:rsidR="00B24B34" w:rsidRPr="00B24B34" w:rsidRDefault="00B24B34" w:rsidP="00E81F1A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Meningkatnya Program Kesejahteraan Rakyat</w:t>
            </w:r>
          </w:p>
        </w:tc>
        <w:tc>
          <w:tcPr>
            <w:tcW w:w="3544" w:type="dxa"/>
            <w:vMerge w:val="restart"/>
          </w:tcPr>
          <w:p w:rsidR="00B24B34" w:rsidRPr="00B24B34" w:rsidRDefault="00B24B34" w:rsidP="00E81F1A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Program Kesejahteraan Rakyat</w:t>
            </w:r>
          </w:p>
        </w:tc>
        <w:tc>
          <w:tcPr>
            <w:tcW w:w="3544" w:type="dxa"/>
          </w:tcPr>
          <w:p w:rsidR="00B24B34" w:rsidRPr="00B24B34" w:rsidRDefault="00B24B34" w:rsidP="00E81F1A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Fasilitasi Pembinaan Mental Spiritual</w:t>
            </w:r>
          </w:p>
        </w:tc>
      </w:tr>
      <w:tr w:rsidR="00B24B34" w:rsidTr="00E81F1A">
        <w:tc>
          <w:tcPr>
            <w:tcW w:w="675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:rsidR="00B24B34" w:rsidRPr="00B24B34" w:rsidRDefault="00B24B34" w:rsidP="00E81F1A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Fasilitasi Pengembangan Kesejahteraan Rakyat Pelayanan Dasar</w:t>
            </w:r>
          </w:p>
        </w:tc>
      </w:tr>
      <w:tr w:rsidR="00B24B34" w:rsidTr="00E81F1A">
        <w:tc>
          <w:tcPr>
            <w:tcW w:w="675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B24B34" w:rsidRPr="00B24B34" w:rsidRDefault="00B24B34" w:rsidP="00E81F1A">
            <w:pPr>
              <w:tabs>
                <w:tab w:val="left" w:pos="117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:rsidR="00B24B34" w:rsidRPr="00B24B34" w:rsidRDefault="00B24B34" w:rsidP="00E81F1A">
            <w:pPr>
              <w:tabs>
                <w:tab w:val="left" w:pos="11700"/>
              </w:tabs>
              <w:jc w:val="left"/>
              <w:rPr>
                <w:rFonts w:cstheme="minorHAnsi"/>
                <w:sz w:val="26"/>
                <w:szCs w:val="26"/>
              </w:rPr>
            </w:pPr>
            <w:r w:rsidRPr="00B24B34">
              <w:rPr>
                <w:rFonts w:cstheme="minorHAnsi"/>
                <w:sz w:val="26"/>
                <w:szCs w:val="26"/>
              </w:rPr>
              <w:t>Fasilitasi Pengembangan Kesejahteraan Rakyat Non Pelayanan Dasar</w:t>
            </w:r>
          </w:p>
        </w:tc>
      </w:tr>
    </w:tbl>
    <w:p w:rsidR="00B24B34" w:rsidRDefault="00B24B34" w:rsidP="00B24B34">
      <w:pPr>
        <w:tabs>
          <w:tab w:val="left" w:pos="11700"/>
        </w:tabs>
        <w:jc w:val="left"/>
        <w:rPr>
          <w:rFonts w:cstheme="minorHAnsi"/>
          <w:sz w:val="26"/>
          <w:szCs w:val="26"/>
        </w:rPr>
      </w:pPr>
    </w:p>
    <w:p w:rsidR="00817511" w:rsidRDefault="00817511" w:rsidP="00817511">
      <w:pPr>
        <w:tabs>
          <w:tab w:val="left" w:pos="10773"/>
        </w:tabs>
        <w:jc w:val="lef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KEPALA BIRO KESRA,</w:t>
      </w:r>
    </w:p>
    <w:p w:rsidR="00817511" w:rsidRDefault="00817511" w:rsidP="00817511">
      <w:pPr>
        <w:tabs>
          <w:tab w:val="left" w:pos="10773"/>
        </w:tabs>
        <w:jc w:val="left"/>
        <w:rPr>
          <w:rFonts w:cstheme="minorHAnsi"/>
          <w:sz w:val="26"/>
          <w:szCs w:val="26"/>
        </w:rPr>
      </w:pPr>
    </w:p>
    <w:p w:rsidR="00817511" w:rsidRDefault="00817511" w:rsidP="00817511">
      <w:pPr>
        <w:tabs>
          <w:tab w:val="left" w:pos="10773"/>
        </w:tabs>
        <w:jc w:val="left"/>
        <w:rPr>
          <w:rFonts w:cstheme="minorHAnsi"/>
          <w:sz w:val="26"/>
          <w:szCs w:val="26"/>
        </w:rPr>
      </w:pPr>
    </w:p>
    <w:p w:rsidR="00817511" w:rsidRDefault="00817511" w:rsidP="00817511">
      <w:pPr>
        <w:tabs>
          <w:tab w:val="left" w:pos="10773"/>
        </w:tabs>
        <w:spacing w:after="0"/>
        <w:jc w:val="lef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SULAIMAN, S. Ag</w:t>
      </w:r>
    </w:p>
    <w:p w:rsidR="00817511" w:rsidRDefault="00817511" w:rsidP="00817511">
      <w:pPr>
        <w:tabs>
          <w:tab w:val="left" w:pos="10773"/>
        </w:tabs>
        <w:spacing w:after="0"/>
        <w:jc w:val="lef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Pembina Tingkat I</w:t>
      </w:r>
    </w:p>
    <w:p w:rsidR="00817511" w:rsidRPr="00B24B34" w:rsidRDefault="00817511" w:rsidP="00817511">
      <w:pPr>
        <w:tabs>
          <w:tab w:val="left" w:pos="10773"/>
        </w:tabs>
        <w:spacing w:after="0"/>
        <w:jc w:val="lef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NIP. 19721001 200012 1 002</w:t>
      </w:r>
    </w:p>
    <w:sectPr w:rsidR="00817511" w:rsidRPr="00B24B34" w:rsidSect="009B37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730"/>
    <w:rsid w:val="001422F1"/>
    <w:rsid w:val="00163D11"/>
    <w:rsid w:val="0016473E"/>
    <w:rsid w:val="003346FA"/>
    <w:rsid w:val="0044272D"/>
    <w:rsid w:val="00482D53"/>
    <w:rsid w:val="00514ED0"/>
    <w:rsid w:val="005C394D"/>
    <w:rsid w:val="00724DAE"/>
    <w:rsid w:val="007B3513"/>
    <w:rsid w:val="00817511"/>
    <w:rsid w:val="009B14B9"/>
    <w:rsid w:val="009B3730"/>
    <w:rsid w:val="00A14755"/>
    <w:rsid w:val="00A9593C"/>
    <w:rsid w:val="00B24B34"/>
    <w:rsid w:val="00B40395"/>
    <w:rsid w:val="00C27030"/>
    <w:rsid w:val="00E3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9"/>
        <o:r id="V:Rule9" type="connector" idref="#_x0000_s1030"/>
        <o:r id="V:Rule10" type="connector" idref="#_x0000_s1037"/>
        <o:r id="V:Rule11" type="connector" idref="#_x0000_s1039"/>
        <o:r id="V:Rule12" type="connector" idref="#_x0000_s1036"/>
        <o:r id="V:Rule13" type="connector" idref="#_x0000_s1031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D0"/>
  </w:style>
  <w:style w:type="paragraph" w:styleId="Heading4">
    <w:name w:val="heading 4"/>
    <w:basedOn w:val="Normal"/>
    <w:link w:val="Heading4Char"/>
    <w:uiPriority w:val="9"/>
    <w:qFormat/>
    <w:rsid w:val="009B373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B3730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B24B3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4F03-C8D5-466C-A291-4B9D35FE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Kesra Mutasi</dc:creator>
  <cp:lastModifiedBy>Toshiba</cp:lastModifiedBy>
  <cp:revision>2</cp:revision>
  <dcterms:created xsi:type="dcterms:W3CDTF">2024-05-06T22:06:00Z</dcterms:created>
  <dcterms:modified xsi:type="dcterms:W3CDTF">2024-05-06T22:06:00Z</dcterms:modified>
</cp:coreProperties>
</file>